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289" w:tblpY="1"/>
        <w:tblW w:w="10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5"/>
        <w:gridCol w:w="7480"/>
        <w:tblGridChange w:id="0">
          <w:tblGrid>
            <w:gridCol w:w="2835"/>
            <w:gridCol w:w="748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TAOTLEJA 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ANDMED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Nimi:LM EHITUS OÜ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 või isikukood: 12507678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Aadress: Maakivi põik 3, </w:t>
            </w:r>
            <w:r w:rsidDel="00000000" w:rsidR="00000000" w:rsidRPr="00000000">
              <w:rPr>
                <w:rtl w:val="0"/>
              </w:rPr>
              <w:t xml:space="preserve">Aespa, Kohila vald, Rapla MK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Õigustatud isiku poolne lepingu sõlmija nimi: Mati Lunde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sõlmija e-posti aadress, telefoni number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(mitte lisada organisatsiooni üldtelefoni numbrit):</w:t>
            </w:r>
            <w:r w:rsidDel="00000000" w:rsidR="00000000" w:rsidRPr="00000000">
              <w:rPr>
                <w:i w:val="1"/>
                <w:iCs w:val="1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i w:val="1"/>
                  <w:iCs w:val="1"/>
                  <w:color w:val="1155cc"/>
                  <w:u w:val="single"/>
                  <w:rtl w:val="0"/>
                </w:rPr>
                <w:t xml:space="preserve">lmehitus@gmail.com</w:t>
              </w:r>
            </w:hyperlink>
            <w:r w:rsidDel="00000000" w:rsidR="00000000" w:rsidRPr="00000000">
              <w:rPr>
                <w:i w:val="1"/>
                <w:iCs w:val="1"/>
                <w:rtl w:val="0"/>
              </w:rPr>
              <w:t xml:space="preserve"> , 5165786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TAOTLEJA KONTAKTISIK</w:t>
            </w:r>
          </w:p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(täita, kui erineb lepingu allkirjastajast)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Margo L</w:t>
            </w:r>
            <w:r w:rsidDel="00000000" w:rsidR="00000000" w:rsidRPr="00000000">
              <w:rPr>
                <w:rtl w:val="0"/>
              </w:rPr>
              <w:t xml:space="preserve">unde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lunde.margo@gmail.com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, 53771816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PROJEKT</w:t>
            </w:r>
            <w:r w:rsidDel="00000000" w:rsidR="00000000" w:rsidRPr="00000000">
              <w:rPr>
                <w:rtl w:val="0"/>
              </w:rPr>
              <w:t xml:space="preserve"> (Transpordiameti poolt kooskõlastatud)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nimetus ja number: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Ehitusloa taotlus nr 2411271_12179 ja ühisveevärgi ja -kanalisatsiooni ehitiste projekti nr 23077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koostaja: K-Projekt AS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Transpordiameti kooskõlastuskirja kuupäev ja number: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dokument nr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7.1-2/24/17243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;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Ameti kooskõlastus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29.10.2024 nr 11112 ;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Ristumiskoha ehitamise leping nr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7.1-1/24/4180-1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KOORMATAVA RIIGIMAA ANDMED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(info Kinnistusraamatust ja Maa- ja Ruumiameti kaardirakendusest)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Number ja nimetus: 11112 Lagedi-Jüri tee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Katastritunnus: 65301:003:0264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Kinnistu registriosa number: 11232150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Kasutusõiguse sisu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(märkida kõik tehnovõrgu nimetused, millele kasutusõigust taotletakse): </w:t>
            </w:r>
            <w:r w:rsidDel="00000000" w:rsidR="00000000" w:rsidRPr="00000000">
              <w:rPr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Välisvalgustuse kaabelliin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bCs w:val="1"/>
                <w:i w:val="1"/>
                <w:iCs w:val="1"/>
                <w:rtl w:val="0"/>
              </w:rPr>
              <w:t xml:space="preserve">Välisvalgustuse kaabelliin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Ruumikuju andmed (Pari ala ja ikõ-plaani pindala ei tohi erineda): 1 m2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</w:t>
            </w:r>
            <w:r w:rsidDel="00000000" w:rsidR="00000000" w:rsidRPr="00000000">
              <w:rPr>
                <w:rFonts w:ascii="Verdana" w:cs="Verdana" w:eastAsia="Verdana" w:hAnsi="Verdana"/>
                <w:color w:val="0e2841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bCs w:val="1"/>
                <w:color w:val="0e2841"/>
                <w:sz w:val="20"/>
                <w:szCs w:val="20"/>
                <w:highlight w:val="white"/>
                <w:rtl w:val="0"/>
              </w:rPr>
              <w:t xml:space="preserve">901878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ja https: aktiivne link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iCs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Verdana" w:cs="Verdana" w:eastAsia="Verdana" w:hAnsi="Verdana"/>
                  <w:i w:val="1"/>
                  <w:iCs w:val="1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https://pari.kataster.ee/magic-link/fa08db9a-069b-4310-a962-dfafc4466399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70c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(Mitme katastriüksuse puhul lisada lahter, mitte kirjutada kokku. Erinevad Pos numbrid välja tuua eraldi reana.)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SELGITUSED/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MÄRKUSED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Isikliku kasutusõiguse seadmise plaan/-id (täisarvuna)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(vastavad Transpordiameti poolt kooskõlastatud projekti lisas olevatele plaanidele)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allkirjastaja notariaalne volikiri, kui allkirjastamine toimub volituse alusel.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Digitaalselt allkirjastatud taotlus koos lisadega saata aadressile: </w:t>
      </w:r>
      <w:hyperlink r:id="rId9">
        <w:r w:rsidDel="00000000" w:rsidR="00000000" w:rsidRPr="00000000">
          <w:rPr>
            <w:color w:val="44546a"/>
            <w:u w:val="single"/>
            <w:rtl w:val="0"/>
          </w:rPr>
          <w:t xml:space="preserve">maantee@transpordiamet.ee</w:t>
        </w:r>
      </w:hyperlink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851" w:top="851" w:left="1418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201.0" w:type="dxa"/>
      <w:jc w:val="center"/>
      <w:tblBorders>
        <w:top w:color="808080" w:space="0" w:sz="4" w:val="single"/>
        <w:left w:color="808080" w:space="0" w:sz="4" w:val="single"/>
        <w:bottom w:color="808080" w:space="0" w:sz="4" w:val="single"/>
        <w:right w:color="808080" w:space="0" w:sz="4" w:val="single"/>
        <w:insideH w:color="808080" w:space="0" w:sz="4" w:val="single"/>
        <w:insideV w:color="808080" w:space="0" w:sz="4" w:val="single"/>
      </w:tblBorders>
      <w:tblLayout w:type="fixed"/>
      <w:tblLook w:val="0000"/>
    </w:tblPr>
    <w:tblGrid>
      <w:gridCol w:w="2830"/>
      <w:gridCol w:w="5103"/>
      <w:gridCol w:w="2268"/>
      <w:tblGridChange w:id="0">
        <w:tblGrid>
          <w:gridCol w:w="2830"/>
          <w:gridCol w:w="5103"/>
          <w:gridCol w:w="2268"/>
        </w:tblGrid>
      </w:tblGridChange>
    </w:tblGrid>
    <w:tr>
      <w:trPr>
        <w:cantSplit w:val="1"/>
        <w:trHeight w:val="361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7">
          <w:pPr>
            <w:tabs>
              <w:tab w:val="right" w:leader="none" w:pos="4896"/>
              <w:tab w:val="right" w:leader="none" w:pos="10512"/>
            </w:tabs>
            <w:rPr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659890" cy="718820"/>
                <wp:effectExtent b="0" l="0" r="0" t="0"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120" w:before="12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TRANSPORDIAMETI JUHTIMISSÜSTEEM</w:t>
          </w:r>
        </w:p>
      </w:tc>
      <w:tc>
        <w:tcPr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120" w:before="12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OT_040_J1_V2_r1</w:t>
          </w:r>
        </w:p>
      </w:tc>
    </w:tr>
    <w:tr>
      <w:trPr>
        <w:cantSplit w:val="1"/>
        <w:trHeight w:val="6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120" w:before="12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1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1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RIIGIVARA KASUTAMISEKS ANDMISE JA ISIKLIKU KASUTUSÕIGUSE SEADMISE TAOTLUS (TEHNOVÕRGUD JA RAJATISED)</w:t>
          </w:r>
        </w:p>
      </w:tc>
    </w:tr>
    <w:tr>
      <w:trPr>
        <w:cantSplit w:val="1"/>
        <w:trHeight w:val="333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1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120" w:before="12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Kinnitamine: 14.02.2025 nr 1.1-1/25/21</w:t>
          </w:r>
        </w:p>
      </w:tc>
      <w:tc>
        <w:tcPr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120" w:before="12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120" w:before="12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>
        <w:spacing w:after="120" w:before="12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360" w:lineRule="auto"/>
      <w:ind w:left="431" w:hanging="431"/>
    </w:pPr>
    <w:rPr>
      <w:b w:val="1"/>
      <w:bCs w:val="1"/>
      <w:smallCaps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  <w:ind w:left="709" w:hanging="709"/>
    </w:pPr>
    <w:rPr>
      <w:b w:val="1"/>
      <w:bCs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0" w:lineRule="auto"/>
      <w:ind w:left="737" w:hanging="737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after="0" w:before="0" w:lineRule="auto"/>
      <w:ind w:left="1094" w:hanging="357"/>
    </w:pPr>
    <w:rPr/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1008" w:hanging="1008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1152" w:hanging="1152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mailto:maantee@transpordiamet.ee" TargetMode="External"/><Relationship Id="rId5" Type="http://schemas.openxmlformats.org/officeDocument/2006/relationships/styles" Target="styles.xml"/><Relationship Id="rId6" Type="http://schemas.openxmlformats.org/officeDocument/2006/relationships/hyperlink" Target="mailto:lmehitus@gmail.com" TargetMode="External"/><Relationship Id="rId7" Type="http://schemas.openxmlformats.org/officeDocument/2006/relationships/hyperlink" Target="mailto:lunde.margo@gmail.com" TargetMode="External"/><Relationship Id="rId8" Type="http://schemas.openxmlformats.org/officeDocument/2006/relationships/hyperlink" Target="https://pari.kataster.ee/magic-link/fa08db9a-069b-4310-a962-dfafc4466399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>MediaServiceImageTags</vt:lpwstr>
  </property>
</Properties>
</file>